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C93" w:rsidRDefault="00AE0255" w:rsidP="00AE0255">
      <w:pPr>
        <w:jc w:val="center"/>
      </w:pPr>
      <w:r w:rsidRPr="00AE0255">
        <w:rPr>
          <w:b/>
          <w:u w:val="single"/>
        </w:rPr>
        <w:t>Fairfield Primary School – Equality Act Information</w:t>
      </w:r>
    </w:p>
    <w:p w:rsidR="00AE0255" w:rsidRDefault="00AE0255" w:rsidP="00AE0255"/>
    <w:p w:rsidR="00AE0255" w:rsidRDefault="00AE0255" w:rsidP="00AE0255">
      <w:r>
        <w:t>At Fairfield Primary School, we believe in equality for all.</w:t>
      </w:r>
    </w:p>
    <w:p w:rsidR="00AE0255" w:rsidRDefault="00AE0255" w:rsidP="00AE0255">
      <w:r>
        <w:t>The Public Sector Equality Duty 2011 has three aims under the general duty for Schools, Academies and Settings.</w:t>
      </w:r>
    </w:p>
    <w:p w:rsidR="00AE0255" w:rsidRDefault="00AE0255" w:rsidP="00AE0255">
      <w:pPr>
        <w:pStyle w:val="ListParagraph"/>
        <w:numPr>
          <w:ilvl w:val="0"/>
          <w:numId w:val="1"/>
        </w:numPr>
      </w:pPr>
      <w:r>
        <w:t>Eliminate unlawful discrimination, harassment and victimisation and other conduct prohibited by the Act by removing or minimising disadvantages suffered by people due to their protected characteristics.</w:t>
      </w:r>
    </w:p>
    <w:p w:rsidR="00AE0255" w:rsidRDefault="00AE0255" w:rsidP="00AE0255">
      <w:pPr>
        <w:pStyle w:val="ListParagraph"/>
        <w:numPr>
          <w:ilvl w:val="0"/>
          <w:numId w:val="1"/>
        </w:numPr>
      </w:pPr>
      <w:r>
        <w:t>Advance equality of opportunity between people who share a protected characteristic and those who do not by taking steps to meet the needs of people from protected groups where these are different from the needs of other people.</w:t>
      </w:r>
    </w:p>
    <w:p w:rsidR="00AE0255" w:rsidRDefault="00AE0255" w:rsidP="00AE0255">
      <w:pPr>
        <w:pStyle w:val="ListParagraph"/>
        <w:numPr>
          <w:ilvl w:val="0"/>
          <w:numId w:val="1"/>
        </w:numPr>
      </w:pPr>
      <w:r>
        <w:t>Foster good relations between people who share a protected characteristic and those who do not by encouraging people from protected groups to participate in public life or in other activities where their participation is disproportionately low.</w:t>
      </w:r>
    </w:p>
    <w:p w:rsidR="00CE7620" w:rsidRDefault="00CE7620" w:rsidP="00AE0255">
      <w:r>
        <w:t>Our school has considered how well we currently achieve these aims with regard to the eight protected equality groups: race, disability, gender, gender reassignment, age, pregnancy and maternity, religion or belief, and sexual orientation.</w:t>
      </w:r>
    </w:p>
    <w:p w:rsidR="00CE7620" w:rsidRDefault="00CE7620" w:rsidP="00AE0255">
      <w:r>
        <w:t xml:space="preserve">In compiling this equality </w:t>
      </w:r>
      <w:proofErr w:type="gramStart"/>
      <w:r>
        <w:t>information</w:t>
      </w:r>
      <w:proofErr w:type="gramEnd"/>
      <w:r>
        <w:t xml:space="preserve"> we have:</w:t>
      </w:r>
    </w:p>
    <w:p w:rsidR="00CE7620" w:rsidRDefault="00CE7620" w:rsidP="00CE7620">
      <w:pPr>
        <w:pStyle w:val="ListParagraph"/>
        <w:numPr>
          <w:ilvl w:val="0"/>
          <w:numId w:val="2"/>
        </w:numPr>
      </w:pPr>
      <w:r>
        <w:t>Identified evidence already in the school of equality within policies and practice and identified gaps.</w:t>
      </w:r>
    </w:p>
    <w:p w:rsidR="00CE7620" w:rsidRPr="00AE0255" w:rsidRDefault="00CE7620" w:rsidP="00CE7620">
      <w:pPr>
        <w:pStyle w:val="ListParagraph"/>
        <w:numPr>
          <w:ilvl w:val="0"/>
          <w:numId w:val="2"/>
        </w:numPr>
      </w:pPr>
      <w:r>
        <w:t>Examined how our school engages with the protected groups, identifying where practice could be improved.</w:t>
      </w:r>
      <w:bookmarkStart w:id="0" w:name="_GoBack"/>
      <w:bookmarkEnd w:id="0"/>
    </w:p>
    <w:p w:rsidR="00AE0255" w:rsidRDefault="00AE0255"/>
    <w:sectPr w:rsidR="00AE0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A5A"/>
    <w:multiLevelType w:val="hybridMultilevel"/>
    <w:tmpl w:val="3550C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FDA"/>
    <w:multiLevelType w:val="hybridMultilevel"/>
    <w:tmpl w:val="3A6CC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55"/>
    <w:rsid w:val="00A34D0F"/>
    <w:rsid w:val="00AE0255"/>
    <w:rsid w:val="00CE7620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8CD6"/>
  <w15:chartTrackingRefBased/>
  <w15:docId w15:val="{92017DE3-D987-4799-AB2E-7814632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Ruffell, A</dc:creator>
  <cp:keywords/>
  <dc:description/>
  <cp:lastModifiedBy>Ruffell, A</cp:lastModifiedBy>
  <cp:revision>1</cp:revision>
  <dcterms:created xsi:type="dcterms:W3CDTF">2020-10-10T12:55:00Z</dcterms:created>
  <dcterms:modified xsi:type="dcterms:W3CDTF">2020-10-10T13:07:00Z</dcterms:modified>
</cp:coreProperties>
</file>